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1B" w:rsidRPr="00140F6C" w:rsidRDefault="00EE671B" w:rsidP="00EE671B">
      <w:pPr>
        <w:spacing w:after="0" w:line="23" w:lineRule="atLeast"/>
        <w:ind w:firstLine="709"/>
        <w:jc w:val="center"/>
        <w:rPr>
          <w:rFonts w:ascii="Times New Roman" w:hAnsi="Times New Roman"/>
          <w:b/>
          <w:sz w:val="24"/>
          <w:szCs w:val="24"/>
        </w:rPr>
      </w:pPr>
      <w:bookmarkStart w:id="0" w:name="_GoBack"/>
      <w:r w:rsidRPr="00140F6C">
        <w:rPr>
          <w:rFonts w:ascii="Times New Roman" w:hAnsi="Times New Roman"/>
          <w:b/>
          <w:sz w:val="24"/>
          <w:szCs w:val="24"/>
        </w:rPr>
        <w:t>Права, обязанности и ответственность педагогических работников</w:t>
      </w:r>
    </w:p>
    <w:bookmarkEnd w:id="0"/>
    <w:p w:rsidR="00EE671B" w:rsidRPr="00140F6C" w:rsidRDefault="00EE671B" w:rsidP="00EE671B">
      <w:pPr>
        <w:spacing w:after="0" w:line="23" w:lineRule="atLeast"/>
        <w:ind w:firstLine="709"/>
        <w:rPr>
          <w:rFonts w:ascii="Times New Roman" w:hAnsi="Times New Roman"/>
          <w:sz w:val="24"/>
          <w:szCs w:val="24"/>
        </w:rPr>
      </w:pP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proofErr w:type="gramStart"/>
      <w:r w:rsidRPr="00E32B4A">
        <w:rPr>
          <w:color w:val="000000"/>
        </w:rPr>
        <w:t>(Выдержки из ФЗ РФ от 29 декабря 2012 г. № 273-ФЗ</w:t>
      </w:r>
      <w:proofErr w:type="gramEnd"/>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«Об образовании в Российской Федерации»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Статья 46. Право на занятие педагогической деятельностью</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Статья 47. Правовой статус педагогических работников. Права и свободы педагогических работников, гарантии их реализации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2. В Российской Федерации признается особый статус педагогических работников в </w:t>
      </w:r>
      <w:proofErr w:type="gramStart"/>
      <w:r w:rsidRPr="00E32B4A">
        <w:rPr>
          <w:color w:val="000000"/>
        </w:rPr>
        <w:t>обществе</w:t>
      </w:r>
      <w:proofErr w:type="gramEnd"/>
      <w:r w:rsidRPr="00E32B4A">
        <w:rPr>
          <w:color w:val="00000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3. Педагогические работники пользуются следующими академическими правами и свободами: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 свобода преподавания, свободное выражение своего мнения, свобода от вмешательства в профессиональную деятельность;</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2) свобода выбора и использования педагогически обоснованных форм, средств, методов обучения и воспитания;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proofErr w:type="gramStart"/>
      <w:r w:rsidRPr="00E32B4A">
        <w:rPr>
          <w:color w:val="00000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12) право на обращение в комиссию по урегулированию споров между участниками образовательных отношений;</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5. Педагогические работники имеют следующие трудовые права и социальные гарантии: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 право на сокращенную продолжительность рабочего времени (36 часов в неделю);</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2) право на дополнительное профессиональное образование по профилю педагогической деятельности не реже чем один раз в три года;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3) право на ежегодный основной удлиненный оплачиваемый отпуск, продолжительность которого определяется Правительством Российской Федерации (56 календарных дней);</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5) право на досрочное назначение трудовой пенсии по старости в порядке, установленном законодательством Российской Федерации;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E32B4A">
        <w:rPr>
          <w:color w:val="000000"/>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w:t>
      </w:r>
      <w:r w:rsidRPr="00E32B4A">
        <w:rPr>
          <w:color w:val="000000"/>
        </w:rPr>
        <w:lastRenderedPageBreak/>
        <w:t>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E671B" w:rsidRPr="00140F6C" w:rsidRDefault="00EE671B" w:rsidP="00EE671B">
      <w:pPr>
        <w:pStyle w:val="a3"/>
        <w:shd w:val="clear" w:color="auto" w:fill="FFFFFF"/>
        <w:spacing w:before="0" w:beforeAutospacing="0" w:after="0" w:afterAutospacing="0" w:line="23" w:lineRule="atLeast"/>
        <w:ind w:firstLine="709"/>
        <w:jc w:val="both"/>
        <w:rPr>
          <w:b/>
          <w:color w:val="000000"/>
        </w:rPr>
      </w:pPr>
      <w:r w:rsidRPr="00140F6C">
        <w:rPr>
          <w:b/>
          <w:color w:val="000000"/>
        </w:rPr>
        <w:t>Статья 48. Обязанности и ответственность педагогических работников</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 Педагогические работники обязаны:</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1) осуществлять свою деятельность на высоком профессиональном уровне, обеспечивать в полном объеме реализацию </w:t>
      </w:r>
      <w:proofErr w:type="gramStart"/>
      <w:r w:rsidRPr="00E32B4A">
        <w:rPr>
          <w:color w:val="000000"/>
        </w:rPr>
        <w:t>преподаваемых</w:t>
      </w:r>
      <w:proofErr w:type="gramEnd"/>
      <w:r w:rsidRPr="00E32B4A">
        <w:rPr>
          <w:color w:val="000000"/>
        </w:rPr>
        <w:t xml:space="preserve"> учебных предмета, курса, дисциплины (модуля) в соответствии с утвержденной рабочей программой;</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2) соблюдать правовые, нравственные и этические нормы, следовать требованиям профессиональной этики;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3) уважать честь и достоинство обучающихся и других участников образовательных отношений;</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proofErr w:type="gramStart"/>
      <w:r w:rsidRPr="00E32B4A">
        <w:rPr>
          <w:color w:val="00000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5) применять педагогически обоснованные и обеспечивающие высокое качество образования формы, методы обучения и воспитания;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7) систематически повышать свой профессиональный уровень;</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8) проходить аттестацию на соответствие занимаемой должности в порядке, установленном законодательством об образовании;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32B4A">
        <w:rPr>
          <w:color w:val="000000"/>
        </w:rPr>
        <w:t>обучающимся</w:t>
      </w:r>
      <w:proofErr w:type="gramEnd"/>
      <w:r w:rsidRPr="00E32B4A">
        <w:rPr>
          <w:color w:val="000000"/>
        </w:rPr>
        <w:t xml:space="preserve"> в данной организации, если это приводит к конфликту интересов педагогического работника.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lastRenderedPageBreak/>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32B4A">
        <w:rPr>
          <w:color w:val="000000"/>
        </w:rPr>
        <w:t>сообщения</w:t>
      </w:r>
      <w:proofErr w:type="gramEnd"/>
      <w:r w:rsidRPr="00E32B4A">
        <w:rPr>
          <w:color w:val="00000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E671B" w:rsidRPr="00140F6C" w:rsidRDefault="00EE671B" w:rsidP="00EE671B">
      <w:pPr>
        <w:spacing w:after="0" w:line="23" w:lineRule="atLeast"/>
        <w:ind w:firstLine="709"/>
        <w:rPr>
          <w:rFonts w:ascii="Times New Roman" w:hAnsi="Times New Roman"/>
          <w:b/>
          <w:sz w:val="24"/>
          <w:szCs w:val="24"/>
        </w:rPr>
      </w:pPr>
      <w:r w:rsidRPr="00E32B4A">
        <w:br w:type="page"/>
      </w:r>
      <w:r w:rsidRPr="00140F6C">
        <w:rPr>
          <w:rFonts w:ascii="Times New Roman" w:hAnsi="Times New Roman"/>
          <w:b/>
          <w:sz w:val="24"/>
          <w:szCs w:val="24"/>
        </w:rPr>
        <w:lastRenderedPageBreak/>
        <w:t>Заключение и расторжение трудового договора</w:t>
      </w:r>
    </w:p>
    <w:p w:rsidR="00EE671B" w:rsidRDefault="00EE671B" w:rsidP="00EE671B">
      <w:pPr>
        <w:pStyle w:val="a3"/>
        <w:shd w:val="clear" w:color="auto" w:fill="FFFFFF"/>
        <w:spacing w:before="0" w:beforeAutospacing="0" w:after="0" w:afterAutospacing="0" w:line="23" w:lineRule="atLeast"/>
        <w:ind w:firstLine="709"/>
        <w:jc w:val="both"/>
        <w:rPr>
          <w:color w:val="000000"/>
        </w:rPr>
      </w:pP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При приёме на работу с Вами должен быть заключен в письменном виде трудовой договор. Внимательно ознакомьтесь с его содержанием. В нём должны быть оговорены все условия, предусмотренные трудовым законодательством (ст. 57 ТК):</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права и обязанности работника и работодателя;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характеристика и условия труда, наименование должности в соответствии со штатным расписанием;</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режим труда и отдыха;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w:t>
      </w:r>
      <w:r>
        <w:rPr>
          <w:color w:val="000000"/>
        </w:rPr>
        <w:t xml:space="preserve"> </w:t>
      </w:r>
      <w:r w:rsidRPr="00E32B4A">
        <w:rPr>
          <w:color w:val="000000"/>
        </w:rPr>
        <w:t>условия оплаты труда (в том числе размер тарифной ставки или должностного оклада работника, доплаты, надбавки и поощрительные выплаты), иначе не будет правовых оснований требовать этих выплат;</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место работы (с указанием структурного подразделения), иначе работодатель может переместить работника без его согласия.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Условия трудового договора могут быть изменены только по соглашению сторон и в письменной форме.</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Часто необоснованно заключаются срочные трудовые договора, перечень условий для заключения срочного трудового договора приведен в ст. 59 ТК.</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Распространенным является нарушение, связанное с установлением испытательного срока. Условие о том, что работник принят с испытательным сроком должно </w:t>
      </w:r>
      <w:proofErr w:type="gramStart"/>
      <w:r w:rsidRPr="00E32B4A">
        <w:rPr>
          <w:color w:val="000000"/>
        </w:rPr>
        <w:t>быть</w:t>
      </w:r>
      <w:proofErr w:type="gramEnd"/>
      <w:r w:rsidRPr="00E32B4A">
        <w:rPr>
          <w:color w:val="000000"/>
        </w:rPr>
        <w:t xml:space="preserve"> зафиксировано в трудовом договоре, иначе работник принят без испытания (ст. 70 ТК).</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Трудовой </w:t>
      </w:r>
      <w:proofErr w:type="gramStart"/>
      <w:r w:rsidRPr="00E32B4A">
        <w:rPr>
          <w:color w:val="000000"/>
        </w:rPr>
        <w:t>договор</w:t>
      </w:r>
      <w:proofErr w:type="gramEnd"/>
      <w:r w:rsidRPr="00E32B4A">
        <w:rPr>
          <w:color w:val="000000"/>
        </w:rPr>
        <w:t xml:space="preserve"> может быть расторгнут работодателем в случаях (некоторые из них) (ст. 81 ТК РФ):</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 неоднократного неисполнения работником без уважительных причин трудовых обязанностей, если он имеет дисциплинарное взыскание;</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2) однократного грубого нарушения работником трудовых обязанностей:</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а) прогула (отсутствия на рабочем месте без уважительных причин более четырех часов подряд в течение рабочего дня);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б) появления на работе в состоянии алкогольного, наркотического или иного токсического опьянения;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3) совершения работником, выполняющим воспитательные функции, аморального проступка, несовместимого с продолжением данной работы;</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4) представления работником работодателю подложных документов или заведомо ложных сведений при заключении трудового договора.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Не допускается увольнение работника по инициативе работодателя (за исключением случая ликвидации организации либо прекращения деятельности работодателем – физическим лицом) в период его временной нетрудоспособности и в период пребывания в отпуске.</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Испытание при приеме на работу не устанавливается </w:t>
      </w:r>
      <w:proofErr w:type="gramStart"/>
      <w:r w:rsidRPr="00E32B4A">
        <w:rPr>
          <w:color w:val="000000"/>
        </w:rPr>
        <w:t>для</w:t>
      </w:r>
      <w:proofErr w:type="gramEnd"/>
      <w:r w:rsidRPr="00E32B4A">
        <w:rPr>
          <w:color w:val="000000"/>
        </w:rPr>
        <w:t>:</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лиц, поступающих на работу по конкурсу на замещение соответствующей должности, проведенному в порядке, установленном законом;</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беременных женщин;</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лиц, не достигших возраста восемнадцати лет;</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 xml:space="preserve">- лиц, окончивших образовательные учреждения начального, среднего и высшего профессионального образования и впервые </w:t>
      </w:r>
      <w:proofErr w:type="gramStart"/>
      <w:r w:rsidRPr="00E32B4A">
        <w:rPr>
          <w:color w:val="000000"/>
        </w:rPr>
        <w:t>поступающих</w:t>
      </w:r>
      <w:proofErr w:type="gramEnd"/>
      <w:r w:rsidRPr="00E32B4A">
        <w:rPr>
          <w:color w:val="000000"/>
        </w:rPr>
        <w:t xml:space="preserve"> на работу по полученной специальности.</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lastRenderedPageBreak/>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Обязательно должен быть выдан на руки второй экземпляр договора с подписью и печатью.</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proofErr w:type="gramStart"/>
      <w:r w:rsidRPr="00E32B4A">
        <w:rPr>
          <w:color w:val="000000"/>
        </w:rPr>
        <w:t>Работодатели-физические</w:t>
      </w:r>
      <w:proofErr w:type="gramEnd"/>
      <w:r w:rsidRPr="00E32B4A">
        <w:rPr>
          <w:color w:val="000000"/>
        </w:rPr>
        <w:t xml:space="preserve"> лица не имеют права вносить записи в трудовую книжку. Подтверждением факта работы является трудовой договор, который должен быть зарегистрирован в органах местного самоуправления.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При заключении трудового договора впервые трудовая книжка и страховое свидетельство оформляются работодателем (ст. 65 ТК).</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При приеме на работу работодатель обязан под роспись ознакомить с трудовыми обязанностями, правилами внутреннего трудового распорядка.</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Запрещается требовать от работника выполнения работы, не обусловленной трудовым договором (ст. 60 ТК).</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 (ст. 336 ТК РФ):</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1) повторное в течение одного года грубое нарушение устава образовательного учреждения;</w:t>
      </w:r>
    </w:p>
    <w:p w:rsidR="00EE671B" w:rsidRPr="00E32B4A" w:rsidRDefault="00EE671B" w:rsidP="00EE671B">
      <w:pPr>
        <w:pStyle w:val="a3"/>
        <w:shd w:val="clear" w:color="auto" w:fill="FFFFFF"/>
        <w:spacing w:before="0" w:beforeAutospacing="0" w:after="0" w:afterAutospacing="0" w:line="23" w:lineRule="atLeast"/>
        <w:ind w:firstLine="709"/>
        <w:jc w:val="both"/>
        <w:rPr>
          <w:color w:val="000000"/>
        </w:rPr>
      </w:pPr>
      <w:r w:rsidRPr="00E32B4A">
        <w:rPr>
          <w:color w:val="00000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E671B" w:rsidRDefault="00EE671B" w:rsidP="00EE671B"/>
    <w:p w:rsidR="001B70F5" w:rsidRDefault="001B70F5"/>
    <w:sectPr w:rsidR="001B70F5" w:rsidSect="00653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1B"/>
    <w:rsid w:val="001B70F5"/>
    <w:rsid w:val="00EE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E671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E671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2017-01-24T05:03:00Z</dcterms:created>
  <dcterms:modified xsi:type="dcterms:W3CDTF">2017-01-24T05:04:00Z</dcterms:modified>
</cp:coreProperties>
</file>